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95" w:rsidRPr="003B2F95" w:rsidRDefault="003B2F95" w:rsidP="003B2F95">
      <w:pPr>
        <w:widowControl/>
        <w:spacing w:before="0" w:after="0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24.03.2021</w:t>
      </w:r>
    </w:p>
    <w:p w:rsidR="003B2F95" w:rsidRPr="003B2F95" w:rsidRDefault="003B2F95" w:rsidP="003B2F95">
      <w:pPr>
        <w:widowControl/>
        <w:spacing w:before="0" w:after="0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АО "ГКБ N12" – Решения совета директоров (наблюдательного совета)</w:t>
      </w:r>
    </w:p>
    <w:p w:rsidR="003B2F95" w:rsidRPr="003B2F95" w:rsidRDefault="003B2F95" w:rsidP="003B2F95">
      <w:pPr>
        <w:widowControl/>
        <w:spacing w:before="0" w:after="0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Решения совета директоров (наблюдательного совета)</w:t>
      </w:r>
    </w:p>
    <w:p w:rsidR="003B2F95" w:rsidRPr="003B2F95" w:rsidRDefault="003B2F95" w:rsidP="003B2F95">
      <w:pPr>
        <w:widowControl/>
        <w:spacing w:before="0" w:after="0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Об отдельных решениях, принятых советом директоров (наблюдательным советом)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эмитента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 Общие сведения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1.1. Полное фирменное наименование эмитента: Акционерное общество "Городская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B2F95">
        <w:rPr>
          <w:rFonts w:ascii="Arial" w:hAnsi="Arial" w:cs="Arial"/>
          <w:sz w:val="22"/>
          <w:szCs w:val="22"/>
        </w:rPr>
        <w:t>клиническая больница N 12" г. Казани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1.2. Сокращенное фирменное наименование эмитента: АО "ГКБ N12"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1.3. Место нахождения эмитента: 420036, г. Казань, ул. Лечебная дом 7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1.4. ОГРН эмитента: 1021603880539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1.5. ИНН эмитента: 1657011160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1.6. Уникальный код эмитента, присвоенный регистрирующим органом: 56009-D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1.7. Адрес страницы в сети Интернет, используемой эмитентом для раскрытия информации: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  <w:lang w:val="en-US"/>
        </w:rPr>
        <w:t>http</w:t>
      </w:r>
      <w:r w:rsidRPr="003B2F95">
        <w:rPr>
          <w:rFonts w:ascii="Arial" w:hAnsi="Arial" w:cs="Arial"/>
          <w:sz w:val="22"/>
          <w:szCs w:val="22"/>
        </w:rPr>
        <w:t>://</w:t>
      </w:r>
      <w:r w:rsidRPr="003B2F95">
        <w:rPr>
          <w:rFonts w:ascii="Arial" w:hAnsi="Arial" w:cs="Arial"/>
          <w:sz w:val="22"/>
          <w:szCs w:val="22"/>
          <w:lang w:val="en-US"/>
        </w:rPr>
        <w:t>www</w:t>
      </w:r>
      <w:r w:rsidRPr="003B2F95">
        <w:rPr>
          <w:rFonts w:ascii="Arial" w:hAnsi="Arial" w:cs="Arial"/>
          <w:sz w:val="22"/>
          <w:szCs w:val="22"/>
        </w:rPr>
        <w:t>.</w:t>
      </w:r>
      <w:r w:rsidRPr="003B2F95">
        <w:rPr>
          <w:rFonts w:ascii="Arial" w:hAnsi="Arial" w:cs="Arial"/>
          <w:sz w:val="22"/>
          <w:szCs w:val="22"/>
          <w:lang w:val="en-US"/>
        </w:rPr>
        <w:t>disclosure</w:t>
      </w:r>
      <w:r w:rsidRPr="003B2F95">
        <w:rPr>
          <w:rFonts w:ascii="Arial" w:hAnsi="Arial" w:cs="Arial"/>
          <w:sz w:val="22"/>
          <w:szCs w:val="22"/>
        </w:rPr>
        <w:t>.</w:t>
      </w:r>
      <w:proofErr w:type="spellStart"/>
      <w:r w:rsidRPr="003B2F95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3B2F95">
        <w:rPr>
          <w:rFonts w:ascii="Arial" w:hAnsi="Arial" w:cs="Arial"/>
          <w:sz w:val="22"/>
          <w:szCs w:val="22"/>
        </w:rPr>
        <w:t>/</w:t>
      </w:r>
      <w:r w:rsidRPr="003B2F95">
        <w:rPr>
          <w:rFonts w:ascii="Arial" w:hAnsi="Arial" w:cs="Arial"/>
          <w:sz w:val="22"/>
          <w:szCs w:val="22"/>
          <w:lang w:val="en-US"/>
        </w:rPr>
        <w:t>issuer</w:t>
      </w:r>
      <w:r w:rsidRPr="003B2F95">
        <w:rPr>
          <w:rFonts w:ascii="Arial" w:hAnsi="Arial" w:cs="Arial"/>
          <w:sz w:val="22"/>
          <w:szCs w:val="22"/>
        </w:rPr>
        <w:t xml:space="preserve">/1657011160/, </w:t>
      </w:r>
      <w:r w:rsidRPr="003B2F95">
        <w:rPr>
          <w:rFonts w:ascii="Arial" w:hAnsi="Arial" w:cs="Arial"/>
          <w:sz w:val="22"/>
          <w:szCs w:val="22"/>
          <w:lang w:val="en-US"/>
        </w:rPr>
        <w:t>http</w:t>
      </w:r>
      <w:r w:rsidRPr="003B2F95">
        <w:rPr>
          <w:rFonts w:ascii="Arial" w:hAnsi="Arial" w:cs="Arial"/>
          <w:sz w:val="22"/>
          <w:szCs w:val="22"/>
        </w:rPr>
        <w:t>://</w:t>
      </w:r>
      <w:r w:rsidRPr="003B2F95">
        <w:rPr>
          <w:rFonts w:ascii="Arial" w:hAnsi="Arial" w:cs="Arial"/>
          <w:sz w:val="22"/>
          <w:szCs w:val="22"/>
          <w:lang w:val="en-US"/>
        </w:rPr>
        <w:t>www</w:t>
      </w:r>
      <w:r w:rsidRPr="003B2F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F95">
        <w:rPr>
          <w:rFonts w:ascii="Arial" w:hAnsi="Arial" w:cs="Arial"/>
          <w:sz w:val="22"/>
          <w:szCs w:val="22"/>
          <w:lang w:val="en-US"/>
        </w:rPr>
        <w:t>gkb</w:t>
      </w:r>
      <w:proofErr w:type="spellEnd"/>
      <w:r w:rsidRPr="003B2F95">
        <w:rPr>
          <w:rFonts w:ascii="Arial" w:hAnsi="Arial" w:cs="Arial"/>
          <w:sz w:val="22"/>
          <w:szCs w:val="22"/>
        </w:rPr>
        <w:t>12.</w:t>
      </w:r>
      <w:proofErr w:type="spellStart"/>
      <w:r w:rsidRPr="003B2F95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1.8. Дата наступления события (существенного факта), о котором составлено сообщение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(если применимо): 24.03.2021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2. Содержание сообщения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2.1. Дата проведения заседания Совета директоров эмитента: 24.03.2021 года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 xml:space="preserve">2.2. Дата составления и номер </w:t>
      </w:r>
      <w:proofErr w:type="gramStart"/>
      <w:r w:rsidRPr="003B2F95">
        <w:rPr>
          <w:rFonts w:ascii="Arial" w:hAnsi="Arial" w:cs="Arial"/>
          <w:sz w:val="22"/>
          <w:szCs w:val="22"/>
        </w:rPr>
        <w:t>протокола заседания Совета директоров эмитента</w:t>
      </w:r>
      <w:proofErr w:type="gramEnd"/>
      <w:r w:rsidRPr="003B2F95">
        <w:rPr>
          <w:rFonts w:ascii="Arial" w:hAnsi="Arial" w:cs="Arial"/>
          <w:sz w:val="22"/>
          <w:szCs w:val="22"/>
        </w:rPr>
        <w:t>: Протокол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N 5 от 24 марта 2021 года.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2.3. Кворум заседания Совета директоров эмитента и результаты голосования по вопросам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о принятии решений: В заочном голосовании Совета директоров Общества приняло участие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6 из 7 членов Совета директоров. Кворум имелся.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2.4.Содержание решений, принятых Советом директоров эмитента и результаты</w:t>
      </w:r>
      <w:r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голосования о принятии решений по вопросам повестки дня: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1. Об утверждении Положения о закупках товаров, работ, услуг для нужд Акционерного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общества "Городская клиническая больница N12" г. Казани в новой редакции.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Результаты голосования: "ЗА" - 6, "ПРОТИВ" - 0,"ВОЗДЕРЖАЛСЯ" - 0.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Решили: Утвердить Положение о закупках товаров, работ, услуг для нужд Акционерного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общества "Городская клиническая больница N12" г. Казани в новой редакции.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2. О предоставлении ежегодного оплачиваемого отпуска генеральному директору АО "ГКБ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N12" Ахметову Р.У.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Результаты голосования: "ЗА" - 6, "ПРОТИВ" - 0,"ВОЗДЕРЖАЛСЯ" - 0.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Решили: Предоставить ежегодный оплачиваемый отпуск генеральному директору</w:t>
      </w:r>
      <w:r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 xml:space="preserve">Акционерного общества "Городская клиническая больница N12" г. Казани Ахметову </w:t>
      </w:r>
      <w:proofErr w:type="spellStart"/>
      <w:r w:rsidRPr="003B2F95">
        <w:rPr>
          <w:rFonts w:ascii="Arial" w:hAnsi="Arial" w:cs="Arial"/>
          <w:sz w:val="22"/>
          <w:szCs w:val="22"/>
        </w:rPr>
        <w:t>Рамилю</w:t>
      </w:r>
      <w:proofErr w:type="spellEnd"/>
      <w:r w:rsidRPr="003B2F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F95">
        <w:rPr>
          <w:rFonts w:ascii="Arial" w:hAnsi="Arial" w:cs="Arial"/>
          <w:sz w:val="22"/>
          <w:szCs w:val="22"/>
        </w:rPr>
        <w:t>Уеловичу</w:t>
      </w:r>
      <w:proofErr w:type="spellEnd"/>
      <w:r w:rsidRPr="003B2F95">
        <w:rPr>
          <w:rFonts w:ascii="Arial" w:hAnsi="Arial" w:cs="Arial"/>
          <w:sz w:val="22"/>
          <w:szCs w:val="22"/>
        </w:rPr>
        <w:t xml:space="preserve"> с 05 апреля 2021 года на 14 календарных дней. Исполнение обязанностей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генерального директора Акционерного общества "Городская клиническая больница N12" г.</w:t>
      </w:r>
      <w:r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Казани на период отпуска возложить на заместителя генерального директора по лечебной</w:t>
      </w:r>
      <w:r w:rsidRPr="003B2F95">
        <w:rPr>
          <w:rFonts w:ascii="Arial" w:hAnsi="Arial" w:cs="Arial"/>
          <w:sz w:val="22"/>
          <w:szCs w:val="22"/>
        </w:rPr>
        <w:t xml:space="preserve"> </w:t>
      </w:r>
      <w:r w:rsidRPr="003B2F95">
        <w:rPr>
          <w:rFonts w:ascii="Arial" w:hAnsi="Arial" w:cs="Arial"/>
          <w:sz w:val="22"/>
          <w:szCs w:val="22"/>
        </w:rPr>
        <w:t>работе Хадееву В.З.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3. Подпись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3.1. Генеральный директор АО "ГКБ N12"</w:t>
      </w:r>
    </w:p>
    <w:p w:rsidR="003B2F95" w:rsidRPr="003B2F95" w:rsidRDefault="003B2F95" w:rsidP="003B2F95">
      <w:pPr>
        <w:widowControl/>
        <w:spacing w:before="24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__________________ Ахметов Р.У.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</w:rPr>
      </w:pPr>
      <w:r w:rsidRPr="003B2F95">
        <w:rPr>
          <w:rFonts w:ascii="Arial" w:hAnsi="Arial" w:cs="Arial"/>
        </w:rPr>
        <w:t>П</w:t>
      </w:r>
      <w:r w:rsidRPr="003B2F95">
        <w:rPr>
          <w:rFonts w:ascii="Arial" w:hAnsi="Arial" w:cs="Arial"/>
        </w:rPr>
        <w:t>одпись</w:t>
      </w:r>
      <w:r w:rsidRPr="003B2F95">
        <w:rPr>
          <w:rFonts w:ascii="Arial" w:hAnsi="Arial" w:cs="Arial"/>
        </w:rPr>
        <w:t xml:space="preserve"> </w:t>
      </w:r>
      <w:r w:rsidRPr="003B2F95">
        <w:rPr>
          <w:rFonts w:ascii="Arial" w:hAnsi="Arial" w:cs="Arial"/>
        </w:rPr>
        <w:t>Фамилия И.О.</w:t>
      </w: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B2F95" w:rsidRPr="003B2F95" w:rsidRDefault="003B2F95" w:rsidP="003B2F95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3B2F95">
        <w:rPr>
          <w:rFonts w:ascii="Arial" w:hAnsi="Arial" w:cs="Arial"/>
          <w:sz w:val="22"/>
          <w:szCs w:val="22"/>
        </w:rPr>
        <w:t>3.2. Дата 24.03.2021г. М.П.</w:t>
      </w:r>
    </w:p>
    <w:sectPr w:rsidR="003B2F95" w:rsidRPr="003B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95"/>
    <w:rsid w:val="003B2F95"/>
    <w:rsid w:val="004F688E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2021-03-25T06:01:00Z</dcterms:created>
  <dcterms:modified xsi:type="dcterms:W3CDTF">2021-03-25T06:08:00Z</dcterms:modified>
</cp:coreProperties>
</file>